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第一条为了预防、控制和消除传染病的发生与流行，保障人体健康和公共卫生，制定本法。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第二条国家对传染病防治实行预防为主的方针，防治结合、分类管理、依靠科学、依靠群众。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第三条本法规定的传染病分为甲类、乙类和丙类。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甲类传染病是指：鼠疫、霍乱。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乙类传染病是指：传染性非典型肺炎、艾滋病、病毒性肝炎、</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"https://baike.so.com/doc/1535746.html"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脊髓灰质炎</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、人感染高致病性禽流感、麻疹、</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"https://baike.so.com/doc/5360666.html"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流行性出血热</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、狂犬病、流行性乙型脑炎、</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"https://baike.so.com/doc/5359947.html"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登革热</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、炭疽、细菌性和阿米巴性痢疾、肺结核、伤寒和副伤寒、流行性脑脊髓膜炎、百日咳、白喉、新生儿破伤风、猩红热、布鲁氏菌病、淋病、梅毒、</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"https://baike.so.com/doc/5380164.html"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钩端螺旋体病</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"https://baike.so.com/doc/5371748.html"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血吸虫病</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、疟疾。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丙类传染病是指：流行性感冒、</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"https://baike.so.com/doc/1292351.html"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流行性腮腺炎</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、风疹、急性出血性结膜炎、麻风病、流行性和地方性斑疹伤寒、黑热病、包虫病、丝虫病，除霍乱、细菌性和阿米巴性痢疾、伤寒和副伤寒以外的感染性腹泻病。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上述规定以外的其他传染病，根据其暴发、流行情况和危害程度，需要列入乙类、丙类传染病的，由国务院卫生行政部门决定并予以公布。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条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省、自治区、直辖市人民政府对本行政区域内常见、多发的其他地方性传染病，可以根据情况决定按照乙类或者丙类传染病管理并予以公布，报国务院卫生行政部门备案。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第五条各级人民政府领导传染病防治工作。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县级以上人民政府制定传染病防治规划并组织实施，建立健全传染病防治的疾病预防控制、医疗救治和监督管理体系。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第六条国务院卫生行政部门主管全国传染病防治及其监督管理工作。县级以上地方人民政府卫生行政部门负责本行政区域内的传染病防治及其监督管理工作。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县级以上人民政府其他部门在各自的职责范围内负责传染病防治工作。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军队的传染病防治工作，依照本法和国家有关规定办理，由中国人民解放军卫生主管部门实施监督管理。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第七条各级疾病预防控制机构承担传染病监测、预测、流行病学调查、疫情报告以及其他预防、控制工作。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医疗机构承担与医疗救治有关的传染病防治工作和责任区域内的传染病预防工作。城市社区和农村基层医疗机构在疾病预防控制机构的指导下，承担城市社区、农村基层相应的传染病防治工作。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第八条国家发展现代医学和中医药等传统医学，支持和鼓励开展传染病防治的科学研究，提高传染病防治的科学技术水平。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国家支持和鼓励开展传染病防治的国际合作。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第九条国家支持和鼓励单位和个人参与传染病防治工作。各级人民政府应当完善有关制度，方便单位和个人参与防治传染病的宣传教育、疫情报告、</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"https://baike.so.com/doc/6755355.html"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志愿服务</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和捐赠活动。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居民委员会、</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"https://baike.so.com/doc/5806140.html"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村民委员会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应当组织居民、村民参与社区、农村的传染病预防与控制活动。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第十条国家开展预防传染病的健康教育。新闻媒体应当无偿开展传染病防治和公共卫生教育的公益宣传。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各级各类学校应当对学生进行健康知识和传染病预防知识的教育。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医学院校应当加强预防医学教育和科学研究，对在校学生以及其他与传染病防治相关人员进行预防医学教育和培训，为传染病防治工作提供</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"https://baike.so.com/doc/5571898.html"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技术支持</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疾病预防控制机构、医疗机构应当定期对其工作人员进行传染病防治知识、技能的培训。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第十一条对在传染病防治工作中做出显著成绩和贡献的单位和个人，给予表彰和奖励。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对因参与传染病防治工作致病、致残、死亡的人员，按照有关规定给予补助、抚恤。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二条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卫生行政部门以及其他有关部门、疾病预防控制机构和医疗机构因违法实施行政管理或者预防、控制措施，侵犯单位和个人合法权益的，有关单位和个人可以依法申请行政复议或者提起诉讼。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第二章传染病预防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第十三条各级人民政府组织开展群众性卫生活动，进行预防传染病的健康教育，倡导文明</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"https://baike.so.com/doc/5378603.html"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健康的生活方式</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，提高公众对传染病的防治意识和应对能力，加强环境卫生建设，消除鼠害和蚊、蝇等病媒生物的危害。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各级人民政府农业、水利、林业行政部门按照职责分工负责指导和组织消除农田、湖区、河流、牧场、林区的鼠害与血吸虫危害，以及其他传播传染病的动物和病媒生物的危害。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铁路、交通、民用航空行政部门负责组织消除交通工具以及相关场所的鼠害和蚊、蝇等病媒生物的危害。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第十四条地方各级人民政府应当有计划地建设和改造公共卫生设施，改善饮用水卫生条件，对污水、污物、粪便进行无害化处置。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五条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国家对儿童实行预防接种证制度。国家免疫规划项目的预防接种实行免费。医疗机构、疾病预防控制机构与儿童的监护人应当相互配合，保证儿童及时接受预防接种。具体办法由国务院制定。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第十六条国家和社会应当关心、帮助传染病病人、病原携带者和疑似传染病病人，使其得到及时救治。任何单位和个人不得歧视传染病病人、病原携带者和疑似传染病病人。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传染病病人、病原携带者和疑似传染病病人，在治愈前或者在排除传染病嫌疑前，不得从事法律、</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"https://baike.so.com/doc/5417811.html"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行政法规</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和国务院卫生行政部门规定禁止从事的易使该传染病扩散的工作。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第十七条国家建立传染病监测制度。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国务院卫生行政部门制定国家传染病监测规划和方案。省、自治区、直辖市人民政府卫生行政部门根据国家传染病监测规划和方案，制定本行政区域的传染病监测计划和</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"https://baike.so.com/doc/5398773.html"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工作方案</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各级疾病预防控制机构对传染病的发生、流行以及影响其发生、流行的因素，进行监测；对国外发生、国内尚未发生的传染病或者国内新发生的传染病，进行监测。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第十八条各级疾病预防控制机构在传染病预防控制中履行下列职责：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（一）实施传染病预防控制规划、计划和方案；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（二）收集、分析和报告传染病监测信息，预测传染病的发生、流行趋势；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（三）开展对传染病疫情和突发公共卫生事件的流行病学调查、现场处理及其效果评价；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（四）开展传染病实验室检测、诊断、病原学鉴定；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（五）实施免疫规划，负责预防性生物制品的使用管理；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（六）开展健康教育、咨询，普及传染病防治知识；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（七）指导、培训下级疾病预防控制机构及其工作人员开展传染病监测工作；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（八）开展传染病防治应用性研究和卫生评价，提供技术咨询。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第十九条国家建立传染病预警制度。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国务院卫生行政部门和省、自治区、直辖市人民政府根据传染病发生、流行趋势的预测，及时发出传染病预警，根据情况予以公布。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第二十条县级以上地方人民政府应当制定传染病预防、控制预案，报上一级人民政府备案。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传染病预防、控制预案应当包括以下主要内容：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（一）传染病预防控制指挥部的组成和相关部门的职责；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（二）传染病的监测、信息收集、分析、报告、通报制度；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（三）疾病预防控制机构、医疗机构在发生传染病疫情时的任务与职责；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（四）传染病暴发、流行情况的分级以及相应的应急工作方案；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（五）传染病预防、疫点疫区现场控制，应急设施、设备、救治药品和</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"https://baike.so.com/doc/5226061.html"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医疗器械</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以及其他物资和技术的储备与调用。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地方人民政府和疾病预防控制机构接到国务院卫生行政部门或者省、自治区、直辖市人民政府发出的传染病预警后，应当按照传染病预防、控制预案，采取相应的预防、控制措施。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第二十一条医疗机构必须严格执行国务院卫生行政部门规定的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"https://baike.so.com/doc/5366840.html"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管理制度</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、操作规范，防止传染病的医源性感染和医院感染。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医疗机构应当确定专门的部门或者人员，承担传染病疫情报告、本单位的传染病预防、控制以及责任区域内的传染病预防工作；承担医疗活动中与医院感染有关的危险因素监测、安全防护、消毒、隔离和</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"https://baike.so.com/doc/4948882.html"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医疗废物</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疾病预防控制机构应当指定专门人员负责对医疗机构内传染病预防工作进行指导、考核，开展流行病学调查。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二条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第二十三条采供血机构、生物制品生产单位必须严格执行国家有关规定，保证血液、血液制品的质量。禁止非法采集血液或者组织他人出卖血液。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疾病预防控制机构、医疗机构使用血液和血液制品，必须遵守国家有关规定，防止因输入血液、使用血液制品引起经血液传播疾病的发生。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第二十四条各级人民政府应当加强艾滋病的防治工作，采取预防、控制措施，防止艾滋病的传播。具体办法由国务院制定。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第二十五条县级以上人民政府农业、林业行政部门以及其他有关部门，依据各自的职责负责与人畜共患传染病有关的动物传染病的防治管理工作。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与人畜共患传染病有关的野生动物、家畜家禽，经检疫合格后，方可出售、运输。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第二十六条国家建立传染病菌种、毒种库。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对传染病菌种、毒种和传染病检测样本的采集、保藏、携带、运输和使用实行分类管理，建立健全严格的管理制度。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对可能导致甲类传染病传播的以及国务院卫生行政部门规定的菌种、毒种和传染病检测样本，确需采集、保藏、携带、运输和使用的，须经省级以上人民政府卫生行政部门批准。具体办法由国务院制定。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七条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八条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第二十九条用于传染病防治的消毒产品、饮用水供水单位供应的饮用水和涉及饮用水卫生安全的产品，应当符合国家卫生标准和卫生规范。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饮用水供水单位从事生产或者供应活动，应当依法取得</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"https://baike.so.com/doc/5409197.html"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卫生许可证</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生产用于传染病防治的消毒产品的单位和生产用于传染病防治的消毒产品，应当经省级以上人民政府卫生行政部门审批。具体办法由国务院制定。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第三章疫情报告、通报和公布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条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军队医疗机构向社会公众提供</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"https://baike.so.com/doc/677359.html"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医疗服务</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，发现前款规定的传染病疫情时，应当按照国务院卫生行政部门的规定报告。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第三十一条任何单位和个人发现传染病病人或者疑似传染病病人时，应当及时向附近的疾病预防控制机构或者医疗机构报告。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二条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三条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疾病预防控制机构应当设立或者指定专门的部门、人员负责传染病疫情信息管理工作，及时对疫情报告进行核实、分析。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四条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第三十五条国务院卫生行政部门应当及时向国务院其他有关部门和各省、自治区、直辖市人民政府卫生行政部门通报全国传染病疫情以及监测、预警的相关信息。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毗邻的以及相关的地方人民政府卫生行政部门，应当及时互相通报本行政区域的传染病疫情以及监测、预警的相关信息。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县级以上人民政府有关部门发现传染病疫情时，应当及时向同级人民政府卫生行政部门通报。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中国人民解放军卫生主管部门发现传染病疫情时，应当向国务院卫生行政部门通报。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第三十六条动物防疫机构和疾病预防控制机构，应当及时互相通报动物间和人间发生的人畜共患传染病疫情以及相关信息。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第三十七条依照本法的规定负有传染病疫情报告职责的人民政府有关部门、疾病预防控制机构、医疗机构、采供血机构及其工作人员，不得隐瞒、谎报、缓报传染病疫情。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第三十八条国家建立传染病疫情信息公布制度。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国务院卫生行政部门定期公布全国传染病疫情信息。省、自治区、直辖市人民政府卫生行政部门定期公布本行政区域的传染病疫情信息。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传染病暴发、流行时，国务院卫生行政部门负责向社会公布传染病疫情信息，并可以授权省、自治区、直辖市人民政府卫生行政部门向社会公布本行政区域的传染病疫情信息。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公布传染病疫情信息应当及时、准确。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第四章疫情控制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第三十九条医疗机构发现甲类传染病时，应当及时采取下列措施：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（一）对病人、病原携带者，予以隔离治疗，隔离期限根据医学检查结果确定；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（二）对疑似病人，确诊前在指定场所单独隔离治疗；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（三）对医疗机构内的病人、病原携带者、疑似病人的密切接触者，在指定场所进行医学观察和采取其他必要的预防措施。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拒绝隔离治疗或者隔离期未满擅自脱离隔离治疗的，可以由公安机关协助医疗机构采取强制隔离治疗措施。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医疗机构发现乙类或者丙类传染病病人，应当根据病情采取必要的治疗和控制传播措施。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医疗机构对本单位内被传染病病原体污染的场所、物品以及医疗废物，必须依照法律、法规的规定实施消毒和无害化处置。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第四十条疾病预防控制机构发现传染病疫情或者接到传染病疫情报告时，应当及时采取下列措施：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（二）传染病暴发、流行时，对疫点、疫区进行卫生处理，向卫生行政部门提出疫情控制方案，并按照卫生行政部门的要求采取措施；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（三）指导下级疾病预防控制机构实施传染病预防、控制措施，组织、指导有关单位对传染病疫情的处理。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一条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在隔离期间，实施隔离措施的人民政府应当对被隔离人员提供生活保障；被隔离人员有工作单位的，所在单位不得停止支付其隔离期间的工作报酬。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隔离措施的解除，由原决定机关决定并宣布。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第四十二条传染病暴发、流行时，县级以上地方人民政府应当立即组织力量，按照预防、控制预案进行防治，切断传染病的传播途径，必要时，报经上一级人民政府决定，可以采取下列紧急措施并予以公告：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（一）限制或者停止集市、影剧院演出或者其他人群聚集的活动；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（二）停工、停业、停课；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（三）封闭或者封存被传染病病原体污染的公共饮用水源、食品以及相关物品；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（四）控制或者扑杀染疫野生动物、家畜家禽；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（五）封闭可能造成传染病扩散的场所。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上级人民政府接到下级人民政府关于采取前款所列紧急措施的报告时，应当即时作出决定。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紧急措施的解除，由原决定机关决定并宣布。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三条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疫区封锁的解除，由原决定机关决定并宣布。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第四十四条发生甲类传染病时，为了防止该传染病通过交通工具及其乘运的人员、物资传播，可以实施交通卫生检疫。具体办法由国务院制定。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五条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紧急调集人员的，应当按照规定给予合理报酬。临时征用房屋、交通工具以及相关设施、设备的，应当依法给予补偿；能返还的，应当及时返还。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第四十六条患甲类传染病、炭疽死亡的，应当将尸体立即进行卫生处理，就近火化。患其他传染病死亡的，必要时，应当将尸体进行卫生处理后火化或者按照规定深埋。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为了查找传染病病因，医疗机构在必要时可以按照国务院卫生行政部门的规定，对传染病病人尸体或者疑似传染病病人尸体进行解剖查验，并应当告知死者家属。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第四十七条疫区中被传染病病原体污染或者可能被传染病病原体污染的物品，经消毒可以使用的，应当在当地疾病预防控制机构的指导下，进行消毒处理后，方可使用、出售和运输。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第四十八条发生传染病疫情时，疾病预防控制机构和省级以上人民政府卫生行政部门指派的其他与传染病有关的专业技术机构，可以进入传染病疫点、疫区进行调查、采集样本、技术分析和检验。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四十九条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第五章医疗救治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第五十条县级以上人民政府应当加强和完善传染病医疗救治服务网络的建设，指定具备传染病救治条件和能力的医疗机构承担传染病救治任务，或者根据传染病救治需要设置传染病医院。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第五十一条医疗机构的基本标准、建筑设计和服务流程，应当符合预防传染病医院感染的要求。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医疗机构应当按照规定对使用的医疗器械进行消毒；对按照规定一次使用的医疗器具，应当在使用后予以销毁。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医疗机构应当按照国务院卫生行政部门规定的传染病诊断标准和治疗要求，采取相应措施，提高传染病医疗救治能力。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第五十二条医疗机构应当对传染病病人或者疑似传染病病人提供医疗救护、现场救援和接诊治疗，书写病历记录以及其他有关资料，并妥善保管。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第六章监督管理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第五十三条县级以上人民政府卫生行政部门对传染病防治工作履行下列监督检查职责：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（一）对下级人民政府卫生行政部门履行本法规定的传染病防治职责进行监督检查；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（二）对疾病预防控制机构、医疗机构的传染病防治工作进行监督检查；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（三）对采供血机构的采供血活动进行监督检查；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（四）对用于传染病防治的消毒产品及其生产单位进行监督检查，并对饮用水供水单位从事生产或者供应活动以及涉及饮用水卫生安全的产品进行监督检查；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（五）对传染病菌种、毒种和传染病检测样本的采集、保藏、携带、运输、使用进行监督检查；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（六）对</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"https://baike.so.com/doc/5489311.html"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公共场所</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和有关单位的卫生条件和传染病预防、控制措施进行监督检查。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省级以上人民政府卫生行政部门负责组织对传染病防治重大事项的处理。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第五十四条县级以上人民政府卫生行政部门在履行监督检查职责时，有权进入被检查单位和传染病疫情发生现场调查取证，查阅或者复制有关的资料和采集样本。被检查单位应当予以配合，不得拒绝、阻挠。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五条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第五十六条卫生行政部门工作人员依法执行职务时，应当不少于两人，并出示执法证件，填写卫生执法文书。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卫生执法文书经核对无误后，应当由卫生执法人员和当事人签名。当事人拒绝签名的，卫生执法人员应当注明情况。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第五十七条卫生行政部门应当依法建立健全内部监督制度，对其工作人员依据法定职权和程序履行职责的情况进行监督。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上级卫生行政部门发现下级卫生行政部门不及时处理职责范围内的事项或者不履行职责的，应当责令纠正或者直接予以处理。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八条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第七章保障措施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第五十九条国家将传染病防治工作纳入国民经济和社会发展计划，县级以上地方人民政府将传染病防治工作纳入本行政区域的国民经济和社会发展计划。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第六十条县级以上地方人民政府按照本级政府职责负责本行政区域内传染病预防、控制、监督工作的日常经费。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国务院卫生行政部门会同国务院有关部门，根据传染病流行趋势，确定全国传染病预防、控制、救治、监测、预测、预警、监督检查等项目。中央财政对困难地区实施重大传染病防治项目给予补助。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省、自治区、直辖市人民政府根据本行政区域内传染病流行趋势，在国务院卫生行政部门确定的项目范围内，确定传染病预防、控制、监督等项目，并保障项目的实施经费。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第六十一条国家加强基层传染病防治体系建设，扶持贫困地区和少数民族地区的传染病防治工作。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地方各级人民政府应当保障城市社区、农村基层传染病预防工作的经费。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第六十二条国家对患有特定传染病的困难人群实行医疗救助，减免医疗费用。具体办法由国务院卫生行政部门会同国务院财政部门等部门制定。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第六十三条县级以上人民政府负责储备防治传染病的药品、医疗器械和其他物资，以备调用。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四条对从事传染病预防、医疗、科研、教学、现场处理疫情的人员，以及在生产、工作中接触传染病病原体的其他人员，有关单位应当按照国家规定，采取有效的卫生防护措施和医疗保健措施，并给予适当的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第八章法律责任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五条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"https://baike.so.com/doc/3891983.html"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行政处分</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六条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（一）未依法履行传染病疫情通报、报告或者公布职责，或者隐瞒、谎报、缓报传染病疫情的；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（二）发生或者可能发生传染病传播时未及时采取预防、控制措施的；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（三）未依法履行监督检查职责，或者发现违法行为不及时查处的；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（四）未及时调查、处理单位和个人对下级卫生行政部门不履行传染病防治职责的举报的；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（五）违反本法的其他失职、渎职行为。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七条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（一）未依法履行传染病监测职责的；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（二）未依法履行传染病疫情报告、通报职责，或者隐瞒、谎报、缓报传染病疫情的；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（三）未主动收集传染病疫情信息，或者对传染病疫情信息和疫情报告未及时进行分析、调查、核实的；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（四）发现传染病疫情时，未依据职责及时采取本法规定的措施的；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（五）故意泄露传染病病人、病原携带者、疑似传染病病人、密切接触者涉及个人隐私的有关信息、资料的。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（一）未按照规定承担本单位的传染病预防、控制工作、医院感染控制任务和责任区域内的传染病预防工作的；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（二）未按照规定报告传染病疫情，或者隐瞒、谎报、缓报传染病疫情的；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（三）发现传染病疫情时，未按照规定对传染病病人、疑似传染病病人提供医疗救护、现场救援、接诊、转诊的，或者拒绝接受转诊的；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（四）未按照规定对本单位内被传染病病原体污染的场所、物品以及医疗废物实施消毒或者无害化处置的；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（五）未按照规定对医疗器械进行消毒，或者对按照规定一次使用的医疗器具未予销毁，再次使用的；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（六）在医疗救治过程中未按照规定保管医学记录资料的；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（七）故意泄露传染病病人、病原携带者、疑似传染病病人、密切接触者涉及个人隐私的有关信息、资料的。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条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非法采集血液或者组织他人出卖血液的，由县级以上人民政府卫生行政部门予以取缔，没收违法所得，可以并处十万元以下的罚款；构成犯罪的，依法追究刑事责任。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一条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二条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（一）饮用水供水单位供应的饮用水不符合国家卫生标准和卫生规范的；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（二）涉及饮用水卫生安全的产品不符合国家卫生标准和卫生规范的；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（三）用于传染病防治的消毒产品不符合国家卫生标准和卫生规范的；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（四）出售、运输疫区中被传染病病原体污染或者可能被传染病病原体污染的物品，未进行消毒处理的；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（五）生物制品生产单位生产的血液制品不符合国家质量标准的。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（一）疾病预防控制机构、医疗机构和从事病原微生物实验的单位，不符合国家规定的条件和技术标准，对传染病病原体样本未按照规定进行严格管理，造成实验室感染和病原微生物扩散的；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（二）违反国家有关规定，采集、保藏、携带、运输和使用传染病菌种、毒种和传染病检测样本的；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（三）疾病预防控制机构、医疗机构未执行国家有关规定，导致因输入血液、使用血液制品引起经血液传播疾病发生的。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第七十五条未经检疫出售、运输与人畜共患传染病有关的野生动物、家畜家禽的，由县级以上地方人民政府畜牧兽医行政部门责令停止违法行为，并依法给予</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"https://baike.so.com/doc/3772821.html"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行政处罚</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六条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第七十七条单位和个人违反本法规定，导致传染病传播、流行，给他人人身、财产造成损害的，应当依法承担民事责任。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第九章附则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第七十八条本法中下列用语的含义：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（一）传染病病人、疑似传染病病人：指根据国务院卫生行政部门发布的《中华人民共和国传染病防治法规定管理的传染病诊断标准》，符合传染病病人和疑似传染病病人诊断标准的人。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（二）病原携带者：指感染病原体无临床症状但能排出病原体的人。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（三）流行病学调查：指对人群中疾病或者健康状况的分布及其决定因素进行调查研究，提出疾病预防控制措施及保健对策。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（四）疫点：指病原体从传染源向周围播散的范围较小或者单个疫源地。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（五）疫区：指传染病在人群中暴发、流行，其病原体向周围播散时所能波及的地区。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（六）人畜共患传染病：指人与脊椎动物共同罹患的传染病，如鼠疫、狂犬病、血吸虫病等。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（七）自然疫源地：指某些可引起人类传染病的病原体在自然界的野生动物中长期存在和循环的地区。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（八）病媒生物：指能够将病原体从人或者其他动物传播给人的生物，如蚊、蝇、蚤类等。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（九）医源性感染：指在医学服务中，因病原体传播引起的感染。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（十一）实验室感染：指从事实验室工作时，因接触病原体所致的感染。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（十二）菌种、毒种：指可能引起本法规定的传染病发生的细菌菌种、病毒毒种。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（十三）消毒：指用化学、物理、生物的方法杀灭或者消除环境中的病原微生物。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（十四）疾病预防控制机构：指从事疾病预防控制活动的</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"https://baike.so.com/doc/5397106.html"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疾病预防控制中心</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以及与上述机构业务活动相同的单位。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（十五）医疗机构：指按照《</w:t>
      </w:r>
      <w:r>
        <w:rPr>
          <w:rFonts w:hint="default" w:ascii="Arial" w:hAnsi="Arial" w:cs="Arial"/>
          <w:i w:val="0"/>
          <w:caps w:val="0"/>
          <w:color w:val="136EC2"/>
          <w:spacing w:val="0"/>
          <w:sz w:val="21"/>
          <w:szCs w:val="21"/>
          <w:u w:val="none"/>
          <w:bdr w:val="none" w:color="auto" w:sz="0" w:space="0"/>
          <w:shd w:val="clear" w:fill="FFFFFF"/>
        </w:rPr>
        <w:fldChar w:fldCharType="begin"/>
      </w:r>
      <w:r>
        <w:rPr>
          <w:rFonts w:hint="default" w:ascii="Arial" w:hAnsi="Arial" w:cs="Arial"/>
          <w:i w:val="0"/>
          <w:caps w:val="0"/>
          <w:color w:val="136EC2"/>
          <w:spacing w:val="0"/>
          <w:sz w:val="21"/>
          <w:szCs w:val="21"/>
          <w:u w:val="none"/>
          <w:bdr w:val="none" w:color="auto" w:sz="0" w:space="0"/>
          <w:shd w:val="clear" w:fill="FFFFFF"/>
        </w:rPr>
        <w:instrText xml:space="preserve"> HYPERLINK "https://baike.so.com/doc/5414106.html" \t "https://baike.so.com/doc/_blank" </w:instrText>
      </w:r>
      <w:r>
        <w:rPr>
          <w:rFonts w:hint="default" w:ascii="Arial" w:hAnsi="Arial" w:cs="Arial"/>
          <w:i w:val="0"/>
          <w:caps w:val="0"/>
          <w:color w:val="136EC2"/>
          <w:spacing w:val="0"/>
          <w:sz w:val="21"/>
          <w:szCs w:val="21"/>
          <w:u w:val="none"/>
          <w:bdr w:val="none" w:color="auto" w:sz="0" w:space="0"/>
          <w:shd w:val="clear" w:fill="FFFFFF"/>
        </w:rPr>
        <w:fldChar w:fldCharType="separate"/>
      </w:r>
      <w:r>
        <w:rPr>
          <w:rStyle w:val="5"/>
          <w:rFonts w:hint="default" w:ascii="Arial" w:hAnsi="Arial" w:cs="Arial"/>
          <w:i w:val="0"/>
          <w:caps w:val="0"/>
          <w:color w:val="136EC2"/>
          <w:spacing w:val="0"/>
          <w:sz w:val="21"/>
          <w:szCs w:val="21"/>
          <w:u w:val="none"/>
          <w:bdr w:val="none" w:color="auto" w:sz="0" w:space="0"/>
          <w:shd w:val="clear" w:fill="FFFFFF"/>
        </w:rPr>
        <w:t>医疗机构管理条例</w:t>
      </w:r>
      <w:r>
        <w:rPr>
          <w:rFonts w:hint="default" w:ascii="Arial" w:hAnsi="Arial" w:cs="Arial"/>
          <w:i w:val="0"/>
          <w:caps w:val="0"/>
          <w:color w:val="136EC2"/>
          <w:spacing w:val="0"/>
          <w:sz w:val="21"/>
          <w:szCs w:val="21"/>
          <w:u w:val="none"/>
          <w:bdr w:val="none" w:color="auto" w:sz="0" w:space="0"/>
          <w:shd w:val="clear" w:fill="FFFFFF"/>
        </w:rPr>
        <w:fldChar w:fldCharType="end"/>
      </w:r>
      <w:r>
        <w:rPr>
          <w:rFonts w:hint="default" w:ascii="Arial" w:hAnsi="Arial" w:cs="Arial"/>
          <w:i w:val="0"/>
          <w:caps w:val="0"/>
          <w:color w:val="333333"/>
          <w:spacing w:val="0"/>
          <w:sz w:val="21"/>
          <w:szCs w:val="21"/>
          <w:bdr w:val="none" w:color="auto" w:sz="0" w:space="0"/>
          <w:shd w:val="clear" w:fill="FFFFFF"/>
        </w:rPr>
        <w:t>》取得医疗机构执业许可证，从事疾病诊断、治疗活动的机构。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第七十九条传染病防治中有关食品、药品、血液、水、医疗废物和病原微生物的管理以及动物防疫和国境卫生检疫，本法未规定的，分别适用其他有关法律、行政法规的规定。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caps w:val="0"/>
          <w:color w:val="333333"/>
          <w:spacing w:val="0"/>
          <w:sz w:val="21"/>
          <w:szCs w:val="21"/>
        </w:rPr>
      </w:pPr>
      <w:r>
        <w:rPr>
          <w:rFonts w:hint="default" w:ascii="Arial" w:hAnsi="Arial" w:cs="Arial"/>
          <w:i w:val="0"/>
          <w:caps w:val="0"/>
          <w:color w:val="333333"/>
          <w:spacing w:val="0"/>
          <w:sz w:val="21"/>
          <w:szCs w:val="21"/>
          <w:bdr w:val="none" w:color="auto" w:sz="0" w:space="0"/>
          <w:shd w:val="clear" w:fill="FFFFFF"/>
        </w:rPr>
        <w:t>第八十条本法自２００４年１２月１日起施行。（完）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8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小强</cp:lastModifiedBy>
  <dcterms:modified xsi:type="dcterms:W3CDTF">2021-04-13T07:33:18Z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